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116BBE">
        <w:tc>
          <w:tcPr>
            <w:tcW w:w="7479" w:type="dxa"/>
            <w:shd w:val="clear" w:color="auto" w:fill="auto"/>
          </w:tcPr>
          <w:p w:rsidR="00116BBE" w:rsidRDefault="006675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этап </w:t>
            </w:r>
          </w:p>
          <w:p w:rsidR="00116BBE" w:rsidRDefault="006675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Всероссийской олимпиады школьников по астрономии</w:t>
            </w:r>
          </w:p>
          <w:p w:rsidR="00116BBE" w:rsidRDefault="006675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2022 - 2023 учебный год</w:t>
            </w:r>
          </w:p>
          <w:p w:rsidR="00116BBE" w:rsidRDefault="00116BBE">
            <w:pPr>
              <w:jc w:val="both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16BBE" w:rsidRDefault="0066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</w:tr>
    </w:tbl>
    <w:p w:rsidR="00116BBE" w:rsidRDefault="00116BBE">
      <w:pPr>
        <w:rPr>
          <w:rFonts w:asciiTheme="minorHAnsi" w:hAnsiTheme="minorHAnsi"/>
          <w:sz w:val="22"/>
          <w:szCs w:val="20"/>
        </w:rPr>
      </w:pPr>
    </w:p>
    <w:p w:rsidR="00116BBE" w:rsidRDefault="00667554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Ключи ответов</w:t>
      </w:r>
    </w:p>
    <w:p w:rsidR="00116BBE" w:rsidRDefault="0066755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Решение каждого задания оценивается по </w:t>
      </w:r>
      <w:r>
        <w:rPr>
          <w:b/>
          <w:i/>
          <w:sz w:val="28"/>
          <w:szCs w:val="28"/>
        </w:rPr>
        <w:t>8-балльной системе</w:t>
      </w:r>
      <w:r>
        <w:rPr>
          <w:i/>
          <w:sz w:val="28"/>
          <w:szCs w:val="28"/>
        </w:rPr>
        <w:t>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— решение отсутствует, абсолютно некорректно, или в нем допущена грубая астрономическая или физическая ошибка;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— правильно угадан бинарный ответ («да-нет») без обоснования;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1–2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2–3 балла — правильно угадан сложный ответ без обоснования или с неверным обоснованием;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3–6 баллов — задание частично решено;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5–7 баллов — задание решено полностью с некоторыми недочетами;</w:t>
      </w:r>
    </w:p>
    <w:p w:rsidR="00116BBE" w:rsidRDefault="00667554">
      <w:pPr>
        <w:pStyle w:val="a5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баллов — задание решено полностью.</w:t>
      </w:r>
    </w:p>
    <w:p w:rsidR="00116BBE" w:rsidRDefault="00667554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весь муниципальный этап составляет </w:t>
      </w:r>
      <w:r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балла.</w:t>
      </w:r>
    </w:p>
    <w:p w:rsidR="003B3C01" w:rsidRPr="003B3C01" w:rsidRDefault="003B3C01" w:rsidP="003B3C0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b/>
          <w:sz w:val="28"/>
          <w:szCs w:val="28"/>
        </w:rPr>
      </w:pPr>
      <w:r w:rsidRPr="003B3C01">
        <w:rPr>
          <w:b/>
          <w:sz w:val="28"/>
          <w:szCs w:val="28"/>
        </w:rPr>
        <w:t xml:space="preserve">Итоговая рейтинговая таблица результатов муниципального этапа олимпиады по астрономии составляется и передается Организатору олимпиады в </w:t>
      </w:r>
      <w:proofErr w:type="spellStart"/>
      <w:r w:rsidRPr="003B3C01">
        <w:rPr>
          <w:b/>
          <w:sz w:val="28"/>
          <w:szCs w:val="28"/>
        </w:rPr>
        <w:t>стобалльной</w:t>
      </w:r>
      <w:proofErr w:type="spellEnd"/>
      <w:r w:rsidRPr="003B3C01">
        <w:rPr>
          <w:b/>
          <w:sz w:val="28"/>
          <w:szCs w:val="28"/>
        </w:rPr>
        <w:t xml:space="preserve"> системе.</w:t>
      </w:r>
    </w:p>
    <w:p w:rsidR="003B3C01" w:rsidRPr="003B3C01" w:rsidRDefault="003B3C01" w:rsidP="003B3C0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sz w:val="28"/>
          <w:szCs w:val="28"/>
        </w:rPr>
      </w:pPr>
      <w:r w:rsidRPr="003B3C01">
        <w:rPr>
          <w:sz w:val="28"/>
          <w:szCs w:val="28"/>
        </w:rPr>
        <w:t>Рекомендуем формировать итоговую рейтинговую таблицу результатов олимпиады по астрономии с переводом в 100 балльную систему после проведения апелляции.</w:t>
      </w:r>
    </w:p>
    <w:p w:rsidR="003B3C01" w:rsidRPr="003B3C01" w:rsidRDefault="003B3C01" w:rsidP="003B3C0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sz w:val="28"/>
          <w:szCs w:val="28"/>
        </w:rPr>
      </w:pPr>
      <w:r w:rsidRPr="003B3C01">
        <w:rPr>
          <w:sz w:val="28"/>
          <w:szCs w:val="28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</w:t>
      </w:r>
      <w:r w:rsidRPr="003B3C01">
        <w:rPr>
          <w:b/>
          <w:sz w:val="28"/>
          <w:szCs w:val="28"/>
        </w:rPr>
        <w:t>с последующим приведением к 100 балльной системе.</w:t>
      </w:r>
      <w:r w:rsidRPr="003B3C01">
        <w:rPr>
          <w:sz w:val="28"/>
          <w:szCs w:val="28"/>
        </w:rPr>
        <w:t xml:space="preserve"> </w:t>
      </w:r>
    </w:p>
    <w:p w:rsidR="003B3C01" w:rsidRPr="003B3C01" w:rsidRDefault="003B3C01" w:rsidP="003B3C0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sz w:val="28"/>
          <w:szCs w:val="28"/>
        </w:rPr>
      </w:pPr>
      <w:r w:rsidRPr="003B3C01">
        <w:rPr>
          <w:sz w:val="28"/>
          <w:szCs w:val="28"/>
        </w:rPr>
        <w:t>В случае дробного итогового результата он округляется до целого числа по правилам математики.</w:t>
      </w:r>
    </w:p>
    <w:p w:rsidR="003B3C01" w:rsidRPr="003B3C01" w:rsidRDefault="003B3C01" w:rsidP="003B3C0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b/>
          <w:sz w:val="28"/>
          <w:szCs w:val="28"/>
        </w:rPr>
      </w:pPr>
      <w:r w:rsidRPr="003B3C01">
        <w:rPr>
          <w:sz w:val="28"/>
          <w:szCs w:val="28"/>
        </w:rPr>
        <w:t>В итоговой рейтинговой таблице результатов муниципального этапа олимпиады по астрономии</w:t>
      </w:r>
      <w:r w:rsidRPr="003B3C01">
        <w:rPr>
          <w:b/>
          <w:sz w:val="28"/>
          <w:szCs w:val="28"/>
        </w:rPr>
        <w:t xml:space="preserve"> максимальная оценка</w:t>
      </w:r>
      <w:r w:rsidRPr="003B3C01">
        <w:rPr>
          <w:sz w:val="28"/>
          <w:szCs w:val="28"/>
        </w:rPr>
        <w:t xml:space="preserve"> по итогам выполнения заданий олимпиады </w:t>
      </w:r>
      <w:r w:rsidRPr="003B3C01">
        <w:rPr>
          <w:b/>
          <w:sz w:val="28"/>
          <w:szCs w:val="28"/>
        </w:rPr>
        <w:t>100 баллов.</w:t>
      </w:r>
    </w:p>
    <w:p w:rsidR="003B3C01" w:rsidRPr="003B3C01" w:rsidRDefault="003B3C01" w:rsidP="003B3C0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sz w:val="28"/>
          <w:szCs w:val="28"/>
        </w:rPr>
      </w:pPr>
      <w:r w:rsidRPr="003B3C01">
        <w:rPr>
          <w:sz w:val="28"/>
          <w:szCs w:val="28"/>
        </w:rPr>
        <w:t>В</w:t>
      </w:r>
      <w:r>
        <w:rPr>
          <w:sz w:val="28"/>
          <w:szCs w:val="28"/>
        </w:rPr>
        <w:t xml:space="preserve"> 8 классе</w:t>
      </w:r>
      <w:r w:rsidRPr="003B3C01">
        <w:rPr>
          <w:sz w:val="28"/>
          <w:szCs w:val="28"/>
        </w:rPr>
        <w:t xml:space="preserve"> оценка по итогам выполнения заданий за муниципальный этап не более 32 баллов, тогда для перехода </w:t>
      </w:r>
      <w:r w:rsidRPr="003B3C01">
        <w:rPr>
          <w:b/>
          <w:sz w:val="28"/>
          <w:szCs w:val="28"/>
        </w:rPr>
        <w:t xml:space="preserve"> </w:t>
      </w:r>
      <w:r w:rsidRPr="003B3C01">
        <w:rPr>
          <w:sz w:val="28"/>
          <w:szCs w:val="28"/>
        </w:rPr>
        <w:t xml:space="preserve">к 100 балльной системе необходимо: 32 × 3,12 = 99,84=100 баллов, т.е. оценка по итогам выполнения заданий умножается </w:t>
      </w:r>
      <w:r w:rsidRPr="003B3C01">
        <w:rPr>
          <w:i/>
          <w:sz w:val="28"/>
          <w:szCs w:val="28"/>
        </w:rPr>
        <w:t>на коэффициент 3,12.</w:t>
      </w:r>
      <w:r w:rsidRPr="003B3C01">
        <w:rPr>
          <w:sz w:val="28"/>
          <w:szCs w:val="28"/>
        </w:rPr>
        <w:t xml:space="preserve"> </w:t>
      </w:r>
    </w:p>
    <w:p w:rsidR="00116BBE" w:rsidRDefault="00116BBE"/>
    <w:p w:rsidR="00116BBE" w:rsidRDefault="0066755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 Полное солнечное затмение </w:t>
      </w:r>
      <w:r>
        <w:rPr>
          <w:i/>
          <w:sz w:val="28"/>
          <w:szCs w:val="28"/>
          <w:shd w:val="clear" w:color="auto" w:fill="FFFFFF"/>
        </w:rPr>
        <w:t xml:space="preserve">с максимальной фазой </w:t>
      </w:r>
      <w:r>
        <w:rPr>
          <w:i/>
          <w:sz w:val="28"/>
          <w:szCs w:val="28"/>
        </w:rPr>
        <w:t xml:space="preserve">наблюдалось 29 марта 2006 года во многих странах, в том числе в Казахстане, Турции, Нигерии, Ливии, России.  Расставьте эти страны в том порядке, в каком по ним проходила лунная тень. </w:t>
      </w:r>
    </w:p>
    <w:p w:rsidR="00116BBE" w:rsidRDefault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16BBE" w:rsidRDefault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Нигерия, Ливия, Турция, Россия, Казахстан. </w:t>
      </w:r>
    </w:p>
    <w:p w:rsidR="008C7FB1" w:rsidRDefault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Лунная тень движется по земной поверхности с запада на восток</w:t>
      </w:r>
    </w:p>
    <w:p w:rsidR="00D43770" w:rsidRDefault="00667554" w:rsidP="00D43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3770">
        <w:rPr>
          <w:sz w:val="28"/>
          <w:szCs w:val="28"/>
        </w:rPr>
        <w:t>соответствии с орбитальным движением Луны.</w:t>
      </w:r>
    </w:p>
    <w:p w:rsidR="00D43770" w:rsidRDefault="00D43770">
      <w:pPr>
        <w:ind w:firstLine="567"/>
        <w:jc w:val="both"/>
        <w:rPr>
          <w:sz w:val="28"/>
          <w:szCs w:val="28"/>
        </w:rPr>
      </w:pPr>
    </w:p>
    <w:p w:rsidR="00D43770" w:rsidRDefault="00D43770">
      <w:pPr>
        <w:ind w:firstLine="567"/>
        <w:jc w:val="both"/>
        <w:rPr>
          <w:sz w:val="28"/>
          <w:szCs w:val="28"/>
        </w:rPr>
      </w:pPr>
    </w:p>
    <w:p w:rsidR="00116BBE" w:rsidRDefault="00667554">
      <w:pPr>
        <w:ind w:firstLine="567"/>
        <w:jc w:val="both"/>
        <w:rPr>
          <w:i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417887</wp:posOffset>
            </wp:positionH>
            <wp:positionV relativeFrom="paragraph">
              <wp:posOffset>-5418</wp:posOffset>
            </wp:positionV>
            <wp:extent cx="5105400" cy="5120005"/>
            <wp:effectExtent l="0" t="0" r="0" b="0"/>
            <wp:wrapTopAndBottom/>
            <wp:docPr id="1" name="Рисунок 1" descr="SE2006Mar2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2006Mar29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2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BE" w:rsidRDefault="00667554">
      <w:pPr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2) Можно ли наблюдать Луну, которая не заходит в течение суток за горизонт? Если это возможно, то определите широту местности, где можно производить подобные наблюдения.</w:t>
      </w:r>
    </w:p>
    <w:p w:rsidR="00116BBE" w:rsidRDefault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116BBE" w:rsidRDefault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Плоскость орбиты Луны в первом приближении не очень сильно отличается от плоскости эклиптики. </w:t>
      </w:r>
      <w:proofErr w:type="gramStart"/>
      <w:r>
        <w:rPr>
          <w:sz w:val="28"/>
          <w:szCs w:val="28"/>
        </w:rPr>
        <w:t>Т</w:t>
      </w:r>
      <w:r w:rsidR="00C36F96">
        <w:rPr>
          <w:sz w:val="28"/>
          <w:szCs w:val="28"/>
        </w:rPr>
        <w:t xml:space="preserve">огда, </w:t>
      </w:r>
      <w:r>
        <w:rPr>
          <w:sz w:val="28"/>
          <w:szCs w:val="28"/>
        </w:rPr>
        <w:t xml:space="preserve">незаходящую Луну можно видеть, примерно, там же, где возможно наблюдать Солнце не заходящим за </w:t>
      </w:r>
      <w:r>
        <w:rPr>
          <w:sz w:val="28"/>
          <w:szCs w:val="28"/>
        </w:rPr>
        <w:lastRenderedPageBreak/>
        <w:t>горизонт, т.е. это область за северным или южным полярными кругами.</w:t>
      </w:r>
      <w:proofErr w:type="gramEnd"/>
      <w:r>
        <w:rPr>
          <w:sz w:val="28"/>
          <w:szCs w:val="28"/>
        </w:rPr>
        <w:t xml:space="preserve"> Полярный день и полярная ночь являются следствием того, что ось вращения Земли наклонена к плоскости эклиптики под углом приблизительно 23°26′. Т.о. широта северного полярного круга составляет 66°34′ с. ш. Кроме этого орбита Луны имеет наклонение около 5° относительно эклиптики. Т.о. незаходящую Луну можно наблюдать севернее 61,5° северной широты или южнее - 61,5° южной широты. А если учесть атмосферную рефракцию, то Луна может оказаться незаходящей севернее 61° с. ш. или южнее - 61° ю. ш.</w:t>
      </w:r>
    </w:p>
    <w:p w:rsidR="00116BBE" w:rsidRDefault="00116BBE"/>
    <w:p w:rsidR="00667554" w:rsidRDefault="00667554" w:rsidP="0066755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Долгота г. Тверь относительно г. Санкт-Петербург составляет </w:t>
      </w:r>
      <w:r w:rsidRPr="008A52ED">
        <w:rPr>
          <w:i/>
          <w:sz w:val="28"/>
          <w:szCs w:val="28"/>
        </w:rPr>
        <w:t>5°36′</w:t>
      </w:r>
      <w:r>
        <w:rPr>
          <w:i/>
          <w:sz w:val="28"/>
          <w:szCs w:val="28"/>
        </w:rPr>
        <w:t xml:space="preserve">. Определите разность </w:t>
      </w:r>
      <w:r>
        <w:rPr>
          <w:bCs/>
          <w:i/>
          <w:sz w:val="28"/>
          <w:szCs w:val="28"/>
          <w:shd w:val="clear" w:color="auto" w:fill="FFFFFF"/>
        </w:rPr>
        <w:t>местного времени</w:t>
      </w:r>
      <w:r>
        <w:rPr>
          <w:i/>
          <w:sz w:val="28"/>
          <w:szCs w:val="28"/>
        </w:rPr>
        <w:t xml:space="preserve"> у этих городов. </w:t>
      </w:r>
    </w:p>
    <w:p w:rsidR="00667554" w:rsidRDefault="00667554" w:rsidP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67554" w:rsidRDefault="00667554" w:rsidP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Разность </w:t>
      </w:r>
      <w:r>
        <w:rPr>
          <w:bCs/>
          <w:sz w:val="28"/>
          <w:szCs w:val="28"/>
          <w:shd w:val="clear" w:color="auto" w:fill="FFFFFF"/>
        </w:rPr>
        <w:t>местного времени</w:t>
      </w:r>
      <w:r>
        <w:rPr>
          <w:sz w:val="28"/>
          <w:szCs w:val="28"/>
        </w:rPr>
        <w:t> связана с разностью</w:t>
      </w:r>
      <w:r>
        <w:rPr>
          <w:bCs/>
          <w:sz w:val="28"/>
          <w:szCs w:val="28"/>
          <w:shd w:val="clear" w:color="auto" w:fill="FFFFFF"/>
        </w:rPr>
        <w:t xml:space="preserve"> значений «географическая долгота»</w:t>
      </w:r>
      <w:r>
        <w:rPr>
          <w:sz w:val="28"/>
          <w:szCs w:val="28"/>
          <w:shd w:val="clear" w:color="auto" w:fill="FFFFFF"/>
        </w:rPr>
        <w:t xml:space="preserve"> для каждого из городов </w:t>
      </w:r>
      <w:r>
        <w:rPr>
          <w:sz w:val="28"/>
          <w:szCs w:val="28"/>
        </w:rPr>
        <w:t>соотношением:</w:t>
      </w:r>
    </w:p>
    <w:p w:rsidR="00667554" w:rsidRDefault="00667554" w:rsidP="00667554">
      <w:pPr>
        <w:ind w:firstLine="567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1pt" o:ole="">
            <v:imagedata r:id="rId8" o:title=""/>
          </v:shape>
          <o:OLEObject Type="Embed" ProgID="Equation.3" ShapeID="_x0000_i1025" DrawAspect="Content" ObjectID="_1733120515" r:id="rId9"/>
        </w:object>
      </w:r>
    </w:p>
    <w:p w:rsidR="00667554" w:rsidRPr="008A52ED" w:rsidRDefault="00667554" w:rsidP="00667554">
      <w:pPr>
        <w:ind w:firstLine="567"/>
        <w:jc w:val="center"/>
        <w:rPr>
          <w:i/>
          <w:sz w:val="30"/>
          <w:szCs w:val="30"/>
        </w:rPr>
      </w:pPr>
      <w:r w:rsidRPr="00A2018B">
        <w:rPr>
          <w:i/>
          <w:sz w:val="30"/>
          <w:szCs w:val="30"/>
          <w:lang w:val="en-US"/>
        </w:rPr>
        <w:t>T</w:t>
      </w:r>
      <w:r w:rsidRPr="008A52ED">
        <w:rPr>
          <w:i/>
          <w:sz w:val="30"/>
          <w:szCs w:val="30"/>
          <w:vertAlign w:val="subscript"/>
        </w:rPr>
        <w:t xml:space="preserve">1 </w:t>
      </w:r>
      <w:r w:rsidRPr="008A52ED">
        <w:rPr>
          <w:i/>
          <w:sz w:val="30"/>
          <w:szCs w:val="30"/>
        </w:rPr>
        <w:t>−</w:t>
      </w:r>
      <w:r w:rsidRPr="00A2018B">
        <w:rPr>
          <w:i/>
          <w:sz w:val="30"/>
          <w:szCs w:val="30"/>
          <w:lang w:val="en-US"/>
        </w:rPr>
        <w:t>T</w:t>
      </w:r>
      <w:r w:rsidRPr="008A52ED">
        <w:rPr>
          <w:i/>
          <w:sz w:val="30"/>
          <w:szCs w:val="30"/>
          <w:vertAlign w:val="subscript"/>
        </w:rPr>
        <w:t xml:space="preserve">2 </w:t>
      </w:r>
      <w:r w:rsidRPr="008A52ED">
        <w:rPr>
          <w:i/>
          <w:sz w:val="30"/>
          <w:szCs w:val="30"/>
        </w:rPr>
        <w:t>=</w:t>
      </w:r>
      <w:r w:rsidRPr="00A2018B">
        <w:rPr>
          <w:sz w:val="28"/>
          <w:szCs w:val="28"/>
        </w:rPr>
        <w:t>5°</w:t>
      </w:r>
      <w:r>
        <w:rPr>
          <w:sz w:val="28"/>
          <w:szCs w:val="28"/>
        </w:rPr>
        <w:t>36</w:t>
      </w:r>
      <w:r w:rsidRPr="00A2018B">
        <w:rPr>
          <w:sz w:val="28"/>
          <w:szCs w:val="28"/>
        </w:rPr>
        <w:t>′</w:t>
      </w:r>
      <w:r w:rsidRPr="008A52ED">
        <w:rPr>
          <w:sz w:val="28"/>
          <w:szCs w:val="28"/>
        </w:rPr>
        <w:t>=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°</w:t>
      </w:r>
    </w:p>
    <w:p w:rsidR="00667554" w:rsidRDefault="00667554" w:rsidP="00667554">
      <w:pPr>
        <w:ind w:firstLine="567"/>
        <w:jc w:val="center"/>
        <w:rPr>
          <w:sz w:val="28"/>
          <w:szCs w:val="28"/>
        </w:rPr>
      </w:pPr>
    </w:p>
    <w:p w:rsidR="00667554" w:rsidRDefault="00667554" w:rsidP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Переходим от градусов к часам (1 час соответствует 15°):</w:t>
      </w:r>
    </w:p>
    <w:p w:rsidR="00667554" w:rsidRDefault="006328FF" w:rsidP="0066755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5,6°/ 15°=0,37</w:t>
      </w:r>
      <w:bookmarkStart w:id="0" w:name="_GoBack"/>
      <w:bookmarkEnd w:id="0"/>
      <w:r w:rsidR="00667554">
        <w:rPr>
          <w:sz w:val="28"/>
          <w:szCs w:val="28"/>
        </w:rPr>
        <w:t xml:space="preserve"> часа,</w:t>
      </w:r>
    </w:p>
    <w:p w:rsidR="00667554" w:rsidRDefault="00667554" w:rsidP="0066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т.е. разница значения местного времени в этих городах составляет примерно 19 минут.</w:t>
      </w:r>
    </w:p>
    <w:p w:rsidR="00116BBE" w:rsidRDefault="00667554">
      <w:pPr>
        <w:pStyle w:val="3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4) Восточная элонгация Меркурия составляет 18°, оцените, сколько времени будет идти сигнал с борта космического аппарата на орбите Меркурия до антенны, находящейся на поверхности Земли. (</w:t>
      </w:r>
      <w:r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Элонгация– у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гловое расстояние между двумя точками небесной сферы. Для планеты - разность эклиптических долгот планеты и Солнца. Средняя удалённость Солнца от Земли — 149,6 млн. км).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</w:p>
    <w:p w:rsidR="00116BBE" w:rsidRDefault="00116BBE"/>
    <w:p w:rsidR="00116BBE" w:rsidRDefault="00116BBE">
      <w:pPr>
        <w:jc w:val="both"/>
        <w:rPr>
          <w:color w:val="000000" w:themeColor="text1"/>
          <w:sz w:val="28"/>
          <w:szCs w:val="28"/>
        </w:rPr>
      </w:pPr>
    </w:p>
    <w:p w:rsidR="00116BBE" w:rsidRDefault="006675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12065</wp:posOffset>
            </wp:positionV>
            <wp:extent cx="1095375" cy="1939227"/>
            <wp:effectExtent l="0" t="0" r="0" b="0"/>
            <wp:wrapSquare wrapText="bothSides"/>
            <wp:docPr id="3" name="Рисунок 3" descr="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3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>Решение:</w:t>
      </w:r>
    </w:p>
    <w:p w:rsidR="00116BBE" w:rsidRDefault="006675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Расстояние по лучу зрения между Меркурием и Землей в такой конфигурации определяется </w:t>
      </w:r>
      <w:r>
        <w:rPr>
          <w:color w:val="000000" w:themeColor="text1"/>
          <w:position w:val="-6"/>
          <w:sz w:val="28"/>
          <w:szCs w:val="28"/>
        </w:rPr>
        <w:object w:dxaOrig="1600" w:dyaOrig="279">
          <v:shape id="_x0000_i1026" type="#_x0000_t75" style="width:89.25pt;height:15.75pt" o:ole="">
            <v:imagedata r:id="rId11" o:title=""/>
          </v:shape>
          <o:OLEObject Type="Embed" ProgID="Equation.3" ShapeID="_x0000_i1026" DrawAspect="Content" ObjectID="_1733120516" r:id="rId12"/>
        </w:object>
      </w:r>
      <w:r>
        <w:rPr>
          <w:color w:val="000000" w:themeColor="text1"/>
          <w:sz w:val="28"/>
          <w:szCs w:val="28"/>
        </w:rPr>
        <w:t xml:space="preserve">, где </w:t>
      </w:r>
      <w:r>
        <w:rPr>
          <w:color w:val="000000" w:themeColor="text1"/>
          <w:position w:val="-6"/>
          <w:sz w:val="28"/>
          <w:szCs w:val="28"/>
        </w:rPr>
        <w:object w:dxaOrig="380" w:dyaOrig="279">
          <v:shape id="_x0000_i1027" type="#_x0000_t75" style="width:22.5pt;height:16.5pt" o:ole="">
            <v:imagedata r:id="rId13" o:title=""/>
          </v:shape>
          <o:OLEObject Type="Embed" ProgID="Equation.3" ShapeID="_x0000_i1027" DrawAspect="Content" ObjectID="_1733120517" r:id="rId14"/>
        </w:object>
      </w:r>
      <w:r>
        <w:rPr>
          <w:color w:val="000000" w:themeColor="text1"/>
          <w:sz w:val="28"/>
          <w:szCs w:val="28"/>
        </w:rPr>
        <w:t xml:space="preserve"> - расстояние от Земли до Солнца, </w:t>
      </w:r>
      <w:r>
        <w:rPr>
          <w:color w:val="000000" w:themeColor="text1"/>
          <w:position w:val="-6"/>
          <w:sz w:val="28"/>
          <w:szCs w:val="28"/>
        </w:rPr>
        <w:object w:dxaOrig="240" w:dyaOrig="220">
          <v:shape id="_x0000_i1028" type="#_x0000_t75" style="width:16.5pt;height:12.75pt" o:ole="">
            <v:imagedata r:id="rId15" o:title=""/>
          </v:shape>
          <o:OLEObject Type="Embed" ProgID="Equation.3" ShapeID="_x0000_i1028" DrawAspect="Content" ObjectID="_1733120518" r:id="rId16"/>
        </w:object>
      </w:r>
      <w:r>
        <w:rPr>
          <w:color w:val="000000" w:themeColor="text1"/>
          <w:sz w:val="28"/>
          <w:szCs w:val="28"/>
        </w:rPr>
        <w:t xml:space="preserve"> - угол между направлением на планету и направлением на Солнце.</w:t>
      </w:r>
    </w:p>
    <w:p w:rsidR="00116BBE" w:rsidRDefault="006675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прохождения сигнала </w:t>
      </w:r>
      <w:r>
        <w:rPr>
          <w:color w:val="000000" w:themeColor="text1"/>
          <w:position w:val="-6"/>
          <w:sz w:val="28"/>
          <w:szCs w:val="28"/>
        </w:rPr>
        <w:object w:dxaOrig="980" w:dyaOrig="279">
          <v:shape id="_x0000_i1029" type="#_x0000_t75" style="width:48.75pt;height:14.25pt" o:ole="">
            <v:imagedata r:id="rId17" o:title=""/>
          </v:shape>
          <o:OLEObject Type="Embed" ProgID="Equation.3" ShapeID="_x0000_i1029" DrawAspect="Content" ObjectID="_1733120519" r:id="rId18"/>
        </w:object>
      </w:r>
      <w:r>
        <w:rPr>
          <w:color w:val="000000" w:themeColor="text1"/>
          <w:sz w:val="28"/>
          <w:szCs w:val="28"/>
        </w:rPr>
        <w:t xml:space="preserve">, где </w:t>
      </w:r>
      <w:r>
        <w:rPr>
          <w:color w:val="000000" w:themeColor="text1"/>
          <w:position w:val="-6"/>
          <w:sz w:val="28"/>
          <w:szCs w:val="28"/>
        </w:rPr>
        <w:object w:dxaOrig="180" w:dyaOrig="220">
          <v:shape id="_x0000_i1030" type="#_x0000_t75" style="width:9pt;height:10.5pt" o:ole="">
            <v:imagedata r:id="rId19" o:title=""/>
          </v:shape>
          <o:OLEObject Type="Embed" ProgID="Equation.3" ShapeID="_x0000_i1030" DrawAspect="Content" ObjectID="_1733120520" r:id="rId20"/>
        </w:object>
      </w:r>
      <w:r>
        <w:rPr>
          <w:color w:val="000000" w:themeColor="text1"/>
          <w:sz w:val="28"/>
          <w:szCs w:val="28"/>
        </w:rPr>
        <w:t xml:space="preserve"> - скорость света. </w:t>
      </w:r>
    </w:p>
    <w:p w:rsidR="00116BBE" w:rsidRDefault="00667554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4"/>
          <w:sz w:val="28"/>
          <w:szCs w:val="28"/>
        </w:rPr>
        <w:object w:dxaOrig="3879" w:dyaOrig="660">
          <v:shape id="_x0000_i1031" type="#_x0000_t75" style="width:207.75pt;height:35.25pt" o:ole="">
            <v:imagedata r:id="rId21" o:title=""/>
          </v:shape>
          <o:OLEObject Type="Embed" ProgID="Equation.3" ShapeID="_x0000_i1031" DrawAspect="Content" ObjectID="_1733120521" r:id="rId22"/>
        </w:object>
      </w:r>
      <w:r>
        <w:rPr>
          <w:color w:val="000000" w:themeColor="text1"/>
          <w:sz w:val="28"/>
          <w:szCs w:val="28"/>
        </w:rPr>
        <w:t>с</w:t>
      </w:r>
    </w:p>
    <w:p w:rsidR="00116BBE" w:rsidRDefault="00116BBE"/>
    <w:p w:rsidR="00116BBE" w:rsidRDefault="00116BBE"/>
    <w:p w:rsidR="00116BBE" w:rsidRDefault="00116BBE"/>
    <w:p w:rsidR="00116BBE" w:rsidRDefault="00116BBE"/>
    <w:p w:rsidR="00116BBE" w:rsidRDefault="00116BBE"/>
    <w:p w:rsidR="00116BBE" w:rsidRDefault="00116BBE"/>
    <w:p w:rsidR="00116BBE" w:rsidRDefault="00116BBE"/>
    <w:sectPr w:rsidR="0011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D44"/>
    <w:multiLevelType w:val="hybridMultilevel"/>
    <w:tmpl w:val="15CED834"/>
    <w:lvl w:ilvl="0" w:tplc="FD72AA4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BE"/>
    <w:rsid w:val="00116BBE"/>
    <w:rsid w:val="003B3C01"/>
    <w:rsid w:val="006328FF"/>
    <w:rsid w:val="00667554"/>
    <w:rsid w:val="008C7FB1"/>
    <w:rsid w:val="00C36F96"/>
    <w:rsid w:val="00D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="Helios" w:hAnsi="Helio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3551-CD4F-4587-A310-07A52A8A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ТЛ311</cp:lastModifiedBy>
  <cp:revision>12</cp:revision>
  <dcterms:created xsi:type="dcterms:W3CDTF">2022-10-07T13:49:00Z</dcterms:created>
  <dcterms:modified xsi:type="dcterms:W3CDTF">2022-12-21T06:35:00Z</dcterms:modified>
</cp:coreProperties>
</file>